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E2" w:rsidRDefault="00EA5D82" w:rsidP="00EA5D82">
      <w:pPr>
        <w:jc w:val="both"/>
        <w:rPr>
          <w:rFonts w:ascii="Arial" w:hAnsi="Arial" w:cs="Arial"/>
          <w:sz w:val="24"/>
          <w:szCs w:val="24"/>
        </w:rPr>
      </w:pPr>
      <w:r w:rsidRPr="00EA5D82">
        <w:rPr>
          <w:rFonts w:ascii="Arial" w:hAnsi="Arial" w:cs="Arial"/>
          <w:sz w:val="24"/>
          <w:szCs w:val="24"/>
        </w:rPr>
        <w:t>P</w:t>
      </w:r>
      <w:r>
        <w:rPr>
          <w:rFonts w:ascii="Arial" w:hAnsi="Arial" w:cs="Arial"/>
          <w:sz w:val="24"/>
          <w:szCs w:val="24"/>
        </w:rPr>
        <w:t>rovenance</w:t>
      </w:r>
    </w:p>
    <w:p w:rsidR="00754B7E" w:rsidRDefault="00754B7E" w:rsidP="00EA5D82">
      <w:pPr>
        <w:jc w:val="both"/>
        <w:rPr>
          <w:rFonts w:ascii="Arial" w:hAnsi="Arial" w:cs="Arial"/>
          <w:sz w:val="24"/>
          <w:szCs w:val="24"/>
        </w:rPr>
      </w:pPr>
      <w:r>
        <w:rPr>
          <w:rFonts w:ascii="Arial" w:hAnsi="Arial" w:cs="Arial"/>
          <w:sz w:val="24"/>
          <w:szCs w:val="24"/>
        </w:rPr>
        <w:t>The Pre</w:t>
      </w:r>
      <w:r w:rsidR="00AC2238">
        <w:rPr>
          <w:rFonts w:ascii="Arial" w:hAnsi="Arial" w:cs="Arial"/>
          <w:sz w:val="24"/>
          <w:szCs w:val="24"/>
        </w:rPr>
        <w:t xml:space="preserve">valence of Frailty in the </w:t>
      </w:r>
      <w:r>
        <w:rPr>
          <w:rFonts w:ascii="Arial" w:hAnsi="Arial" w:cs="Arial"/>
          <w:sz w:val="24"/>
          <w:szCs w:val="24"/>
        </w:rPr>
        <w:t xml:space="preserve">Acute General Surgical Setting </w:t>
      </w:r>
    </w:p>
    <w:p w:rsidR="00355E69" w:rsidRPr="00355E69" w:rsidRDefault="004B1ED5" w:rsidP="00355E69">
      <w:pPr>
        <w:jc w:val="both"/>
        <w:rPr>
          <w:rFonts w:ascii="Arial" w:hAnsi="Arial" w:cs="Arial"/>
        </w:rPr>
      </w:pPr>
      <w:r w:rsidRPr="00355E69">
        <w:rPr>
          <w:rFonts w:ascii="Arial" w:hAnsi="Arial" w:cs="Arial"/>
        </w:rPr>
        <w:t xml:space="preserve"> </w:t>
      </w:r>
      <w:r w:rsidR="00355E69" w:rsidRPr="00355E69">
        <w:rPr>
          <w:rFonts w:ascii="Arial" w:hAnsi="Arial" w:cs="Arial"/>
        </w:rPr>
        <w:t>K McCarthy</w:t>
      </w:r>
      <w:r w:rsidR="00355E69" w:rsidRPr="00355E69">
        <w:rPr>
          <w:rFonts w:ascii="Arial" w:hAnsi="Arial" w:cs="Arial"/>
          <w:vertAlign w:val="superscript"/>
        </w:rPr>
        <w:t>2</w:t>
      </w:r>
      <w:r w:rsidR="00355E69" w:rsidRPr="00355E69">
        <w:rPr>
          <w:rFonts w:ascii="Arial" w:hAnsi="Arial" w:cs="Arial"/>
        </w:rPr>
        <w:t xml:space="preserve">, </w:t>
      </w:r>
      <w:r w:rsidRPr="00355E69">
        <w:rPr>
          <w:rFonts w:ascii="Arial" w:hAnsi="Arial" w:cs="Arial"/>
        </w:rPr>
        <w:t>S Moug</w:t>
      </w:r>
      <w:r w:rsidR="00355E69" w:rsidRPr="00355E69">
        <w:rPr>
          <w:rFonts w:ascii="Arial" w:hAnsi="Arial" w:cs="Arial"/>
          <w:vertAlign w:val="superscript"/>
        </w:rPr>
        <w:t>3</w:t>
      </w:r>
      <w:r w:rsidR="00355E69" w:rsidRPr="00355E69">
        <w:rPr>
          <w:rFonts w:ascii="Arial" w:hAnsi="Arial" w:cs="Arial"/>
        </w:rPr>
        <w:t>,</w:t>
      </w:r>
      <w:r w:rsidRPr="00355E69">
        <w:rPr>
          <w:rFonts w:ascii="Arial" w:hAnsi="Arial" w:cs="Arial"/>
        </w:rPr>
        <w:t xml:space="preserve"> M Stechman</w:t>
      </w:r>
      <w:r w:rsidRPr="00355E69">
        <w:rPr>
          <w:rFonts w:ascii="Arial" w:hAnsi="Arial" w:cs="Arial"/>
          <w:vertAlign w:val="superscript"/>
        </w:rPr>
        <w:t>1</w:t>
      </w:r>
      <w:r w:rsidRPr="00355E69">
        <w:rPr>
          <w:rFonts w:ascii="Arial" w:hAnsi="Arial" w:cs="Arial"/>
        </w:rPr>
        <w:t xml:space="preserve"> and J Hewitt</w:t>
      </w:r>
      <w:r w:rsidRPr="00355E69">
        <w:rPr>
          <w:rFonts w:ascii="Arial" w:hAnsi="Arial" w:cs="Arial"/>
          <w:vertAlign w:val="superscript"/>
        </w:rPr>
        <w:t>1</w:t>
      </w:r>
      <w:r w:rsidR="00355E69" w:rsidRPr="00355E69">
        <w:rPr>
          <w:rFonts w:ascii="Arial" w:hAnsi="Arial" w:cs="Arial"/>
        </w:rPr>
        <w:t xml:space="preserve"> on behalf of the Older Persons Surgical Outcomes Collaboration (OPSOC).</w:t>
      </w:r>
    </w:p>
    <w:p w:rsidR="004C7F64" w:rsidRPr="004C7F64" w:rsidRDefault="004B1ED5" w:rsidP="00C70F4B">
      <w:pPr>
        <w:pStyle w:val="ListParagraph"/>
        <w:numPr>
          <w:ilvl w:val="0"/>
          <w:numId w:val="5"/>
        </w:numPr>
        <w:jc w:val="both"/>
        <w:rPr>
          <w:rFonts w:ascii="Arial" w:hAnsi="Arial" w:cs="Arial"/>
          <w:sz w:val="24"/>
          <w:szCs w:val="24"/>
        </w:rPr>
      </w:pPr>
      <w:r w:rsidRPr="00C70F4B">
        <w:rPr>
          <w:rFonts w:ascii="Arial" w:hAnsi="Arial" w:cs="Arial"/>
        </w:rPr>
        <w:t>Cardiff School of Medicine, 2 North Bristol NHS</w:t>
      </w:r>
      <w:r w:rsidR="004C7F64">
        <w:rPr>
          <w:rFonts w:ascii="Arial" w:hAnsi="Arial" w:cs="Arial"/>
        </w:rPr>
        <w:t xml:space="preserve"> Trust, 3 University of Glasgow</w:t>
      </w:r>
    </w:p>
    <w:p w:rsidR="004B1ED5" w:rsidRDefault="004C7F64" w:rsidP="00EA5D82">
      <w:pPr>
        <w:jc w:val="both"/>
        <w:rPr>
          <w:rFonts w:ascii="Arial" w:hAnsi="Arial" w:cs="Arial"/>
          <w:sz w:val="24"/>
          <w:szCs w:val="24"/>
        </w:rPr>
      </w:pPr>
      <w:r>
        <w:rPr>
          <w:rFonts w:ascii="Arial" w:hAnsi="Arial" w:cs="Arial"/>
          <w:sz w:val="24"/>
          <w:szCs w:val="24"/>
        </w:rPr>
        <w:t>Introduction</w:t>
      </w:r>
    </w:p>
    <w:p w:rsidR="004C7F64" w:rsidRPr="004C7F64" w:rsidRDefault="004C7F64" w:rsidP="004C7F64">
      <w:pPr>
        <w:jc w:val="both"/>
        <w:rPr>
          <w:rFonts w:ascii="Arial" w:hAnsi="Arial" w:cs="Arial"/>
        </w:rPr>
      </w:pPr>
      <w:r>
        <w:rPr>
          <w:rFonts w:ascii="Arial" w:hAnsi="Arial" w:cs="Arial"/>
        </w:rPr>
        <w:t xml:space="preserve">Increasingly older and frailer patients are being referred to acute general surgical services. </w:t>
      </w:r>
      <w:r w:rsidR="00754B7E">
        <w:rPr>
          <w:rFonts w:ascii="Arial" w:hAnsi="Arial" w:cs="Arial"/>
        </w:rPr>
        <w:t>More and more of these people are subsequently undergoing surgical procedures. This is due to better surgical and anaesthetic skills, set in the context of increased patient expectation. However, the epidemiological evidence base for the older surgical patient is very poor, especially in acute general setting. In the UK, there has never been an assessment of the prevalence of frailty in this population.</w:t>
      </w:r>
    </w:p>
    <w:p w:rsidR="00EA5D82" w:rsidRDefault="00EA5D82" w:rsidP="00EA5D82">
      <w:pPr>
        <w:jc w:val="both"/>
        <w:rPr>
          <w:rFonts w:ascii="Arial" w:hAnsi="Arial" w:cs="Arial"/>
          <w:sz w:val="24"/>
          <w:szCs w:val="24"/>
        </w:rPr>
      </w:pPr>
      <w:r>
        <w:rPr>
          <w:rFonts w:ascii="Arial" w:hAnsi="Arial" w:cs="Arial"/>
          <w:sz w:val="24"/>
          <w:szCs w:val="24"/>
        </w:rPr>
        <w:t>Methods</w:t>
      </w:r>
    </w:p>
    <w:p w:rsidR="00C70F4B" w:rsidRPr="00C70F4B" w:rsidRDefault="00C70F4B" w:rsidP="00EA5D82">
      <w:pPr>
        <w:jc w:val="both"/>
        <w:rPr>
          <w:rFonts w:ascii="Arial" w:hAnsi="Arial" w:cs="Arial"/>
        </w:rPr>
      </w:pPr>
      <w:r>
        <w:rPr>
          <w:rFonts w:ascii="Arial" w:hAnsi="Arial" w:cs="Arial"/>
        </w:rPr>
        <w:t>In three sites in Wales, England and Scotland comprising rural and urban populations, we studied consecutive patients aged over 65 years admitted</w:t>
      </w:r>
      <w:r w:rsidR="00D608E2">
        <w:rPr>
          <w:rFonts w:ascii="Arial" w:hAnsi="Arial" w:cs="Arial"/>
        </w:rPr>
        <w:t xml:space="preserve"> to the acute surgery admissions ward</w:t>
      </w:r>
      <w:r>
        <w:rPr>
          <w:rFonts w:ascii="Arial" w:hAnsi="Arial" w:cs="Arial"/>
        </w:rPr>
        <w:t>.</w:t>
      </w:r>
      <w:r w:rsidR="00D608E2">
        <w:rPr>
          <w:rFonts w:ascii="Arial" w:hAnsi="Arial" w:cs="Arial"/>
        </w:rPr>
        <w:t xml:space="preserve"> This was part of a wider surgical collaboration</w:t>
      </w:r>
      <w:r>
        <w:rPr>
          <w:rFonts w:ascii="Arial" w:hAnsi="Arial" w:cs="Arial"/>
        </w:rPr>
        <w:t xml:space="preserve"> </w:t>
      </w:r>
      <w:r w:rsidR="00D608E2">
        <w:rPr>
          <w:rFonts w:ascii="Arial" w:hAnsi="Arial" w:cs="Arial"/>
        </w:rPr>
        <w:t xml:space="preserve">regarding surgical disease in the older person, </w:t>
      </w:r>
      <w:hyperlink r:id="rId6" w:history="1">
        <w:r w:rsidR="00D608E2" w:rsidRPr="002636F3">
          <w:rPr>
            <w:rStyle w:val="Hyperlink"/>
            <w:rFonts w:ascii="Arial" w:hAnsi="Arial" w:cs="Arial"/>
          </w:rPr>
          <w:t>www.opsoc.eu</w:t>
        </w:r>
      </w:hyperlink>
      <w:r w:rsidR="00D608E2">
        <w:rPr>
          <w:rFonts w:ascii="Arial" w:hAnsi="Arial" w:cs="Arial"/>
        </w:rPr>
        <w:t xml:space="preserve">. </w:t>
      </w:r>
      <w:r>
        <w:rPr>
          <w:rFonts w:ascii="Arial" w:hAnsi="Arial" w:cs="Arial"/>
        </w:rPr>
        <w:t>We considered any older person admitted to the acute general surgical unit.  We did not include patients with orthopaedic, urological, neurosurgical or vascular conditions. We assessed them for baseline demographic data.</w:t>
      </w:r>
      <w:r w:rsidR="00754B7E">
        <w:rPr>
          <w:rFonts w:ascii="Arial" w:hAnsi="Arial" w:cs="Arial"/>
        </w:rPr>
        <w:t xml:space="preserve"> They were assessed for frailty using the 7 point clinical frailty score derived from the Canadian Study of Health and Ageing.</w:t>
      </w:r>
    </w:p>
    <w:p w:rsidR="00EA5D82" w:rsidRDefault="00EA5D82" w:rsidP="00EA5D82">
      <w:pPr>
        <w:jc w:val="both"/>
        <w:rPr>
          <w:rFonts w:ascii="Arial" w:hAnsi="Arial" w:cs="Arial"/>
          <w:sz w:val="24"/>
          <w:szCs w:val="24"/>
        </w:rPr>
      </w:pPr>
      <w:r>
        <w:rPr>
          <w:rFonts w:ascii="Arial" w:hAnsi="Arial" w:cs="Arial"/>
          <w:sz w:val="24"/>
          <w:szCs w:val="24"/>
        </w:rPr>
        <w:t>Results</w:t>
      </w:r>
    </w:p>
    <w:p w:rsidR="00314C9B" w:rsidRDefault="00754B7E" w:rsidP="00EA5D82">
      <w:pPr>
        <w:jc w:val="both"/>
        <w:rPr>
          <w:rFonts w:ascii="Arial" w:hAnsi="Arial" w:cs="Arial"/>
        </w:rPr>
      </w:pPr>
      <w:r>
        <w:rPr>
          <w:rFonts w:ascii="Arial" w:hAnsi="Arial" w:cs="Arial"/>
        </w:rPr>
        <w:t>We collected data on 308</w:t>
      </w:r>
      <w:r w:rsidR="00966C27">
        <w:rPr>
          <w:rFonts w:ascii="Arial" w:hAnsi="Arial" w:cs="Arial"/>
        </w:rPr>
        <w:t xml:space="preserve"> people, mean age 77</w:t>
      </w:r>
      <w:r w:rsidR="00DD22A6">
        <w:rPr>
          <w:rFonts w:ascii="Arial" w:hAnsi="Arial" w:cs="Arial"/>
        </w:rPr>
        <w:t>.5</w:t>
      </w:r>
      <w:r w:rsidR="00966C27">
        <w:rPr>
          <w:rFonts w:ascii="Arial" w:hAnsi="Arial" w:cs="Arial"/>
        </w:rPr>
        <w:t xml:space="preserve"> years </w:t>
      </w:r>
      <w:r w:rsidR="00753ECE">
        <w:rPr>
          <w:rFonts w:ascii="Arial" w:hAnsi="Arial" w:cs="Arial"/>
        </w:rPr>
        <w:t xml:space="preserve">(range </w:t>
      </w:r>
      <w:r w:rsidR="00966C27">
        <w:rPr>
          <w:rFonts w:ascii="Arial" w:hAnsi="Arial" w:cs="Arial"/>
        </w:rPr>
        <w:t>65</w:t>
      </w:r>
      <w:r w:rsidR="00753ECE">
        <w:rPr>
          <w:rFonts w:ascii="Arial" w:hAnsi="Arial" w:cs="Arial"/>
        </w:rPr>
        <w:t xml:space="preserve"> - </w:t>
      </w:r>
      <w:r w:rsidR="00DD22A6">
        <w:rPr>
          <w:rFonts w:ascii="Arial" w:hAnsi="Arial" w:cs="Arial"/>
        </w:rPr>
        <w:t>101</w:t>
      </w:r>
      <w:r w:rsidR="00753ECE">
        <w:rPr>
          <w:rFonts w:ascii="Arial" w:hAnsi="Arial" w:cs="Arial"/>
        </w:rPr>
        <w:t>)</w:t>
      </w:r>
      <w:r w:rsidR="00DD22A6">
        <w:rPr>
          <w:rFonts w:ascii="Arial" w:hAnsi="Arial" w:cs="Arial"/>
        </w:rPr>
        <w:t>, 177 (57.5</w:t>
      </w:r>
      <w:r w:rsidR="00966C27">
        <w:rPr>
          <w:rFonts w:ascii="Arial" w:hAnsi="Arial" w:cs="Arial"/>
        </w:rPr>
        <w:t xml:space="preserve">%) were women. </w:t>
      </w:r>
      <w:r w:rsidR="00D608E2">
        <w:rPr>
          <w:rFonts w:ascii="Arial" w:hAnsi="Arial" w:cs="Arial"/>
        </w:rPr>
        <w:t>There were 29</w:t>
      </w:r>
      <w:r w:rsidR="004C08AE">
        <w:rPr>
          <w:rFonts w:ascii="Arial" w:hAnsi="Arial" w:cs="Arial"/>
        </w:rPr>
        <w:t xml:space="preserve"> (9.4%)</w:t>
      </w:r>
      <w:r w:rsidR="00B25CC8">
        <w:rPr>
          <w:rFonts w:ascii="Arial" w:hAnsi="Arial" w:cs="Arial"/>
        </w:rPr>
        <w:t xml:space="preserve"> classed as very fit, 66 (21.4%) well, 62 (20.1%) well with treated comorbid disease, 58 (18.8%) apparently vulnerable, 25 (8.1%) mildly frail, 44 (14.3%) moderately frail and 15 (4.9%) severely frail.  Eight people had </w:t>
      </w:r>
      <w:r w:rsidR="00550612">
        <w:rPr>
          <w:rFonts w:ascii="Arial" w:hAnsi="Arial" w:cs="Arial"/>
        </w:rPr>
        <w:t>frailty</w:t>
      </w:r>
      <w:r w:rsidR="00B25CC8">
        <w:rPr>
          <w:rFonts w:ascii="Arial" w:hAnsi="Arial" w:cs="Arial"/>
        </w:rPr>
        <w:t xml:space="preserve"> data</w:t>
      </w:r>
      <w:r w:rsidR="00550612">
        <w:rPr>
          <w:rFonts w:ascii="Arial" w:hAnsi="Arial" w:cs="Arial"/>
        </w:rPr>
        <w:t xml:space="preserve"> missing</w:t>
      </w:r>
      <w:r w:rsidR="00B25CC8">
        <w:rPr>
          <w:rFonts w:ascii="Arial" w:hAnsi="Arial" w:cs="Arial"/>
        </w:rPr>
        <w:t>.</w:t>
      </w:r>
    </w:p>
    <w:p w:rsidR="00EA5D82" w:rsidRDefault="00EA5D82" w:rsidP="00EA5D82">
      <w:pPr>
        <w:jc w:val="both"/>
        <w:rPr>
          <w:rFonts w:ascii="Arial" w:hAnsi="Arial" w:cs="Arial"/>
          <w:sz w:val="24"/>
          <w:szCs w:val="24"/>
        </w:rPr>
      </w:pPr>
      <w:r>
        <w:rPr>
          <w:rFonts w:ascii="Arial" w:hAnsi="Arial" w:cs="Arial"/>
          <w:sz w:val="24"/>
          <w:szCs w:val="24"/>
        </w:rPr>
        <w:t>Conclusions</w:t>
      </w:r>
    </w:p>
    <w:p w:rsidR="00EA5D82" w:rsidRPr="00550612" w:rsidRDefault="00B25CC8" w:rsidP="00EA5D82">
      <w:pPr>
        <w:jc w:val="both"/>
        <w:rPr>
          <w:rFonts w:ascii="Arial" w:hAnsi="Arial" w:cs="Arial"/>
        </w:rPr>
      </w:pPr>
      <w:r w:rsidRPr="00550612">
        <w:rPr>
          <w:rFonts w:ascii="Arial" w:hAnsi="Arial" w:cs="Arial"/>
        </w:rPr>
        <w:t>In a large UK wide</w:t>
      </w:r>
      <w:r w:rsidR="00550612">
        <w:rPr>
          <w:rFonts w:ascii="Arial" w:hAnsi="Arial" w:cs="Arial"/>
        </w:rPr>
        <w:t>,</w:t>
      </w:r>
      <w:bookmarkStart w:id="0" w:name="_GoBack"/>
      <w:bookmarkEnd w:id="0"/>
      <w:r w:rsidRPr="00550612">
        <w:rPr>
          <w:rFonts w:ascii="Arial" w:hAnsi="Arial" w:cs="Arial"/>
        </w:rPr>
        <w:t xml:space="preserve"> representative sample of older people with acute general surgical disease nearly half of them were classed as apparently vulnerable or more </w:t>
      </w:r>
      <w:r w:rsidR="004C08AE" w:rsidRPr="00550612">
        <w:rPr>
          <w:rFonts w:ascii="Arial" w:hAnsi="Arial" w:cs="Arial"/>
        </w:rPr>
        <w:t xml:space="preserve">severely </w:t>
      </w:r>
      <w:r w:rsidRPr="00550612">
        <w:rPr>
          <w:rFonts w:ascii="Arial" w:hAnsi="Arial" w:cs="Arial"/>
        </w:rPr>
        <w:t>frail.</w:t>
      </w:r>
    </w:p>
    <w:sectPr w:rsidR="00EA5D82" w:rsidRPr="00550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966"/>
    <w:multiLevelType w:val="hybridMultilevel"/>
    <w:tmpl w:val="36D4CE4A"/>
    <w:lvl w:ilvl="0" w:tplc="3740E1C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24044"/>
    <w:multiLevelType w:val="hybridMultilevel"/>
    <w:tmpl w:val="2428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B29A8"/>
    <w:multiLevelType w:val="hybridMultilevel"/>
    <w:tmpl w:val="103C2D5E"/>
    <w:lvl w:ilvl="0" w:tplc="57502B5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391354"/>
    <w:multiLevelType w:val="hybridMultilevel"/>
    <w:tmpl w:val="9446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53514"/>
    <w:multiLevelType w:val="hybridMultilevel"/>
    <w:tmpl w:val="CC268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5A"/>
    <w:rsid w:val="00180F43"/>
    <w:rsid w:val="00314C9B"/>
    <w:rsid w:val="00355E69"/>
    <w:rsid w:val="00397609"/>
    <w:rsid w:val="004B1ED5"/>
    <w:rsid w:val="004C08AE"/>
    <w:rsid w:val="004C7F64"/>
    <w:rsid w:val="00504425"/>
    <w:rsid w:val="00550612"/>
    <w:rsid w:val="00680D5A"/>
    <w:rsid w:val="00753ECE"/>
    <w:rsid w:val="00754B7E"/>
    <w:rsid w:val="00966C27"/>
    <w:rsid w:val="00A94178"/>
    <w:rsid w:val="00AC2238"/>
    <w:rsid w:val="00B25CC8"/>
    <w:rsid w:val="00B66A1A"/>
    <w:rsid w:val="00C70F4B"/>
    <w:rsid w:val="00CB01D6"/>
    <w:rsid w:val="00D608E2"/>
    <w:rsid w:val="00DD22A6"/>
    <w:rsid w:val="00EA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D5"/>
    <w:pPr>
      <w:ind w:left="720"/>
      <w:contextualSpacing/>
    </w:pPr>
  </w:style>
  <w:style w:type="character" w:styleId="Hyperlink">
    <w:name w:val="Hyperlink"/>
    <w:basedOn w:val="DefaultParagraphFont"/>
    <w:uiPriority w:val="99"/>
    <w:unhideWhenUsed/>
    <w:rsid w:val="00D60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D5"/>
    <w:pPr>
      <w:ind w:left="720"/>
      <w:contextualSpacing/>
    </w:pPr>
  </w:style>
  <w:style w:type="character" w:styleId="Hyperlink">
    <w:name w:val="Hyperlink"/>
    <w:basedOn w:val="DefaultParagraphFont"/>
    <w:uiPriority w:val="99"/>
    <w:unhideWhenUsed/>
    <w:rsid w:val="00D6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soc.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Jonathan Hewitt</cp:lastModifiedBy>
  <cp:revision>6</cp:revision>
  <dcterms:created xsi:type="dcterms:W3CDTF">2013-11-28T22:56:00Z</dcterms:created>
  <dcterms:modified xsi:type="dcterms:W3CDTF">2013-12-12T20:25:00Z</dcterms:modified>
</cp:coreProperties>
</file>